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E78" w:rsidRPr="00A01E78" w:rsidRDefault="00A01E78" w:rsidP="00A01E78">
      <w:pPr>
        <w:widowControl/>
        <w:spacing w:line="450" w:lineRule="atLeast"/>
        <w:jc w:val="center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关于2015年北京大学毕业研究生提交学位论文的通知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各院、系、所、中心主管领导和教务老师：</w:t>
      </w:r>
    </w:p>
    <w:p w:rsidR="00A01E78" w:rsidRPr="00A01E78" w:rsidRDefault="00A01E78" w:rsidP="00A01E78">
      <w:pPr>
        <w:widowControl/>
        <w:spacing w:line="450" w:lineRule="atLeast"/>
        <w:ind w:firstLine="48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2015年夏季毕业学位论文征收工作即将开始，请各院、系、所、中心的主管领导和</w:t>
      </w:r>
      <w:proofErr w:type="gramStart"/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教务员</w:t>
      </w:r>
      <w:proofErr w:type="gramEnd"/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予以支持和协助。具体要求如下：</w:t>
      </w:r>
    </w:p>
    <w:p w:rsidR="00A01E78" w:rsidRPr="00A01E78" w:rsidRDefault="00A01E78" w:rsidP="00A01E78">
      <w:pPr>
        <w:widowControl/>
        <w:spacing w:line="450" w:lineRule="atLeast"/>
        <w:ind w:firstLine="48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proofErr w:type="gramStart"/>
      <w:r w:rsidRPr="00A01E7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一</w:t>
      </w:r>
      <w:proofErr w:type="gramEnd"/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．提交论文必须为2015年7月（可）获得博硕士学位的学位论文。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二．纸本学位论文要求</w:t>
      </w:r>
    </w:p>
    <w:p w:rsidR="00A01E78" w:rsidRPr="00A01E78" w:rsidRDefault="00A01E78" w:rsidP="00A01E78">
      <w:pPr>
        <w:widowControl/>
        <w:spacing w:line="450" w:lineRule="atLeast"/>
        <w:ind w:left="420" w:hanging="42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</w:t>
      </w:r>
      <w:r w:rsidRPr="00A01E78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</w:t>
      </w: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格式及装订要求</w:t>
      </w:r>
    </w:p>
    <w:p w:rsidR="00A01E78" w:rsidRPr="00A01E78" w:rsidRDefault="00A01E78" w:rsidP="00A01E78">
      <w:pPr>
        <w:widowControl/>
        <w:spacing w:line="450" w:lineRule="atLeast"/>
        <w:ind w:left="420" w:hanging="42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Calibri" w:eastAsia="宋体" w:hAnsi="Calibri" w:cs="宋体"/>
          <w:color w:val="000000"/>
          <w:kern w:val="0"/>
          <w:sz w:val="24"/>
          <w:szCs w:val="24"/>
        </w:rPr>
        <w:t>1)</w:t>
      </w:r>
      <w:r w:rsidRPr="00A01E78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  </w:t>
      </w: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纸本学位论文格式要求参见《北京大学研究生学位论文的基本要求与书写格式》规定。</w:t>
      </w:r>
    </w:p>
    <w:p w:rsidR="00A01E78" w:rsidRPr="00A01E78" w:rsidRDefault="00A01E78" w:rsidP="00A01E78">
      <w:pPr>
        <w:widowControl/>
        <w:spacing w:line="450" w:lineRule="atLeast"/>
        <w:ind w:left="420" w:hanging="42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2)</w:t>
      </w:r>
      <w:r w:rsidRPr="00A01E78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</w:t>
      </w: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在纸本论文的书脊上打印论文的题名、答辩年、学号。</w:t>
      </w:r>
    </w:p>
    <w:p w:rsidR="00A01E78" w:rsidRPr="00A01E78" w:rsidRDefault="00A01E78" w:rsidP="00A01E78">
      <w:pPr>
        <w:widowControl/>
        <w:spacing w:line="450" w:lineRule="atLeast"/>
        <w:ind w:left="1129" w:hanging="42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Wingdings" w:eastAsia="宋体" w:hAnsi="Wingdings" w:cs="宋体"/>
          <w:color w:val="000000"/>
          <w:kern w:val="0"/>
          <w:sz w:val="24"/>
          <w:szCs w:val="24"/>
        </w:rPr>
        <w:t></w:t>
      </w:r>
      <w:r w:rsidRPr="00A01E78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</w:t>
      </w: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如果题名过长，书脊题名可打印成双列。</w:t>
      </w:r>
    </w:p>
    <w:p w:rsidR="00A01E78" w:rsidRPr="00A01E78" w:rsidRDefault="00A01E78" w:rsidP="00A01E78">
      <w:pPr>
        <w:widowControl/>
        <w:spacing w:line="450" w:lineRule="atLeast"/>
        <w:ind w:left="1129" w:hanging="42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Wingdings" w:eastAsia="宋体" w:hAnsi="Wingdings" w:cs="宋体"/>
          <w:color w:val="000000"/>
          <w:kern w:val="0"/>
          <w:sz w:val="24"/>
          <w:szCs w:val="24"/>
        </w:rPr>
        <w:t></w:t>
      </w:r>
      <w:r w:rsidRPr="00A01E78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</w:t>
      </w: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字数较少的论文，可采取单面打印、缩小书脊字体，或加厚装订等方式打印书脊题名。</w:t>
      </w:r>
    </w:p>
    <w:p w:rsidR="00A01E78" w:rsidRPr="00A01E78" w:rsidRDefault="00A01E78" w:rsidP="00A01E78">
      <w:pPr>
        <w:widowControl/>
        <w:spacing w:line="450" w:lineRule="atLeast"/>
        <w:ind w:left="420" w:hanging="42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3)</w:t>
      </w:r>
      <w:r w:rsidRPr="00A01E78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</w:t>
      </w: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封面用纸质量要求不低于200克。 </w:t>
      </w:r>
    </w:p>
    <w:p w:rsidR="00A01E78" w:rsidRPr="00A01E78" w:rsidRDefault="00A01E78" w:rsidP="00A01E78">
      <w:pPr>
        <w:widowControl/>
        <w:spacing w:line="450" w:lineRule="atLeast"/>
        <w:ind w:left="420" w:hanging="42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</w:t>
      </w:r>
      <w:r w:rsidRPr="00A01E78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</w:t>
      </w: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提交要求</w:t>
      </w:r>
    </w:p>
    <w:p w:rsidR="00A01E78" w:rsidRPr="00A01E78" w:rsidRDefault="00A01E78" w:rsidP="00A01E78">
      <w:pPr>
        <w:widowControl/>
        <w:spacing w:line="450" w:lineRule="atLeast"/>
        <w:ind w:left="420" w:hanging="42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1)</w:t>
      </w:r>
      <w:r w:rsidRPr="00A01E78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</w:t>
      </w: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非涉密学位论文：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280"/>
        <w:gridCol w:w="3960"/>
      </w:tblGrid>
      <w:tr w:rsidR="00A01E78" w:rsidRPr="00A01E78" w:rsidTr="00A01E7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E78" w:rsidRPr="00A01E78" w:rsidRDefault="00A01E78" w:rsidP="00A01E7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E78" w:rsidRPr="00A01E78" w:rsidRDefault="00A01E78" w:rsidP="00A01E7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呈缴论文数（册/人）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E78" w:rsidRPr="00A01E78" w:rsidRDefault="00A01E78" w:rsidP="00A01E7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01E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收缴要求</w:t>
            </w:r>
          </w:p>
        </w:tc>
      </w:tr>
      <w:tr w:rsidR="00A01E78" w:rsidRPr="00A01E78" w:rsidTr="00A01E7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E78" w:rsidRPr="00A01E78" w:rsidRDefault="00A01E78" w:rsidP="00A01E7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硕士生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E78" w:rsidRPr="00A01E78" w:rsidRDefault="00A01E78" w:rsidP="00A01E7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E78" w:rsidRPr="00A01E78" w:rsidRDefault="00A01E78" w:rsidP="00A01E7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（1）每捆按学号从小到大顺序排序。</w:t>
            </w:r>
          </w:p>
        </w:tc>
      </w:tr>
      <w:tr w:rsidR="00A01E78" w:rsidRPr="00A01E78" w:rsidTr="00A01E7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E78" w:rsidRPr="00A01E78" w:rsidRDefault="00A01E78" w:rsidP="00A01E7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E78" w:rsidRPr="00A01E78" w:rsidRDefault="00A01E78" w:rsidP="00A01E7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E78" w:rsidRPr="00A01E78" w:rsidRDefault="00A01E78" w:rsidP="00A01E7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（1）将博士论文2册分开打捆。</w:t>
            </w:r>
          </w:p>
          <w:p w:rsidR="00A01E78" w:rsidRPr="00A01E78" w:rsidRDefault="00A01E78" w:rsidP="00A01E7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（2）每捆按学号从小到大顺序排序。</w:t>
            </w:r>
          </w:p>
        </w:tc>
      </w:tr>
    </w:tbl>
    <w:p w:rsidR="00A01E78" w:rsidRPr="00A01E78" w:rsidRDefault="00A01E78" w:rsidP="00A01E78">
      <w:pPr>
        <w:widowControl/>
        <w:spacing w:line="450" w:lineRule="atLeast"/>
        <w:ind w:firstLine="48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请各院系收缴印刷本论文完毕后，集中送交至图书馆117房间。同时提供本院系</w:t>
      </w:r>
      <w:proofErr w:type="gramStart"/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硕</w:t>
      </w:r>
      <w:proofErr w:type="gramEnd"/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博士授予学位名单</w:t>
      </w:r>
      <w:r w:rsidRPr="00A01E7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，电子版包含学号、姓名、专业、研究生类别（博士/硕士）</w:t>
      </w: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hyperlink r:id="rId4" w:history="1">
        <w:r w:rsidRPr="00A01E78">
          <w:rPr>
            <w:rFonts w:ascii="宋体" w:eastAsia="宋体" w:hAnsi="宋体" w:cs="宋体" w:hint="eastAsia"/>
            <w:kern w:val="0"/>
            <w:sz w:val="24"/>
            <w:szCs w:val="24"/>
          </w:rPr>
          <w:t>并将电子版表格发送至</w:t>
        </w:r>
      </w:hyperlink>
      <w:r w:rsidRPr="00A01E78">
        <w:rPr>
          <w:rFonts w:ascii="Calibri" w:eastAsia="宋体" w:hAnsi="Calibri" w:cs="宋体"/>
          <w:color w:val="0000FF"/>
          <w:kern w:val="0"/>
          <w:sz w:val="24"/>
          <w:szCs w:val="24"/>
          <w:u w:val="single"/>
        </w:rPr>
        <w:t>zhangyw@lib.pku.edu.cn</w:t>
      </w: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A01E78" w:rsidRPr="00A01E78" w:rsidRDefault="00A01E78" w:rsidP="00A01E78">
      <w:pPr>
        <w:widowControl/>
        <w:spacing w:line="450" w:lineRule="atLeast"/>
        <w:ind w:left="420" w:hanging="42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2)</w:t>
      </w:r>
      <w:r w:rsidRPr="00A01E78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</w:t>
      </w: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涉密学位论文：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涉密学位论文的印刷本，博士生和硕士生均</w:t>
      </w:r>
      <w:proofErr w:type="gramStart"/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只需呈</w:t>
      </w:r>
      <w:proofErr w:type="gramEnd"/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缴1册。印刷本的封面上必须由北京大学保密委员会加盖密级标识，同时附保密委员会正式通知。</w:t>
      </w:r>
    </w:p>
    <w:p w:rsidR="00A01E78" w:rsidRPr="00A01E78" w:rsidRDefault="00A01E78" w:rsidP="00A01E78">
      <w:pPr>
        <w:widowControl/>
        <w:spacing w:line="450" w:lineRule="atLeast"/>
        <w:ind w:firstLine="48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根据《北京大学保密规章制度汇编》相关规定，涉密学位论文由院、系、所、中心具涉密资质人员统一采收，统一送到图书馆117房间。</w:t>
      </w:r>
    </w:p>
    <w:p w:rsidR="00A01E78" w:rsidRPr="00A01E78" w:rsidRDefault="00A01E78" w:rsidP="00A01E78">
      <w:pPr>
        <w:widowControl/>
        <w:spacing w:line="450" w:lineRule="atLeast"/>
        <w:ind w:firstLine="48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 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三．学位论文电子版要求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1.非涉密电子版学位论文：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    非涉密学位论文作者答辩通过后，在北京大学图书馆主页点击进入学位论文栏目——选择“</w:t>
      </w:r>
      <w:hyperlink r:id="rId5" w:tgtFrame="_blank" w:history="1">
        <w:r w:rsidRPr="00A01E78">
          <w:rPr>
            <w:rFonts w:ascii="宋体" w:eastAsia="宋体" w:hAnsi="宋体" w:cs="宋体" w:hint="eastAsia"/>
            <w:color w:val="EC4E59"/>
            <w:kern w:val="0"/>
            <w:sz w:val="24"/>
            <w:szCs w:val="24"/>
          </w:rPr>
          <w:t>北京大学电子版学位论文提交</w:t>
        </w:r>
      </w:hyperlink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”系统, 并根据相应的学位，进入不同的论文提交界面。校外提交学位论文使用</w:t>
      </w:r>
      <w:hyperlink r:id="rId6" w:tgtFrame="_blank" w:history="1">
        <w:r w:rsidRPr="00A01E78">
          <w:rPr>
            <w:rFonts w:ascii="宋体" w:eastAsia="宋体" w:hAnsi="宋体" w:cs="宋体" w:hint="eastAsia"/>
            <w:color w:val="EC4E59"/>
            <w:kern w:val="0"/>
            <w:sz w:val="24"/>
            <w:szCs w:val="24"/>
          </w:rPr>
          <w:t>学校</w:t>
        </w:r>
      </w:hyperlink>
      <w:hyperlink r:id="rId7" w:tgtFrame="_blank" w:history="1">
        <w:r w:rsidRPr="00A01E78">
          <w:rPr>
            <w:rFonts w:ascii="宋体" w:eastAsia="宋体" w:hAnsi="宋体" w:cs="宋体" w:hint="eastAsia"/>
            <w:color w:val="EC4E59"/>
            <w:kern w:val="0"/>
            <w:sz w:val="24"/>
            <w:szCs w:val="24"/>
          </w:rPr>
          <w:t>VPN</w:t>
        </w:r>
      </w:hyperlink>
      <w:hyperlink r:id="rId8" w:tgtFrame="_blank" w:history="1">
        <w:r w:rsidRPr="00A01E78">
          <w:rPr>
            <w:rFonts w:ascii="宋体" w:eastAsia="宋体" w:hAnsi="宋体" w:cs="宋体" w:hint="eastAsia"/>
            <w:color w:val="EC4E59"/>
            <w:kern w:val="0"/>
            <w:sz w:val="24"/>
            <w:szCs w:val="24"/>
          </w:rPr>
          <w:t>服务</w:t>
        </w:r>
      </w:hyperlink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连接到校园网，再进行提交。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2.涉密学位论文不提交电子版。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3.学位论文电子版提交审核截止日期为2015年7月17日。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4.学位论文提交系统需通过学校统一认证登录，请提交电子版学位论文后，再注销校园卡。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四．关于学位论文使用授权</w:t>
      </w:r>
    </w:p>
    <w:p w:rsidR="00A01E78" w:rsidRPr="00A01E78" w:rsidRDefault="00A01E78" w:rsidP="00A01E78">
      <w:pPr>
        <w:widowControl/>
        <w:spacing w:line="450" w:lineRule="atLeast"/>
        <w:ind w:firstLine="48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根据《北京大学关于收缴、保存、使用学位论文的管理办法》，每一位申请北京大学学位的研究生（含在职攻读和同等学力申请学位者）在论文答辩前应当按要求签署“</w:t>
      </w:r>
      <w:hyperlink r:id="rId9" w:tgtFrame="_blank" w:history="1">
        <w:r w:rsidRPr="00A01E78">
          <w:rPr>
            <w:rFonts w:ascii="宋体" w:eastAsia="宋体" w:hAnsi="宋体" w:cs="宋体" w:hint="eastAsia"/>
            <w:color w:val="EC4E59"/>
            <w:kern w:val="0"/>
            <w:sz w:val="24"/>
            <w:szCs w:val="24"/>
          </w:rPr>
          <w:t>北京大学学位论文原创性声明和使用授权说明</w:t>
        </w:r>
      </w:hyperlink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”（位于印刷本论文末页）。请各位教务老师务必提醒学生，在论文答辩时请导师在该页签署姓名。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请各院系务必将此通知转发2015年夏季博、硕士毕业生周知。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有问题请与图书馆资源建设部117室张老师联系。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电话：62759141 </w:t>
      </w:r>
    </w:p>
    <w:p w:rsidR="00A01E78" w:rsidRPr="00A01E78" w:rsidRDefault="00A01E78" w:rsidP="00A01E78">
      <w:pPr>
        <w:widowControl/>
        <w:spacing w:line="450" w:lineRule="atLeast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EMAIL: </w:t>
      </w:r>
      <w:hyperlink r:id="rId10" w:history="1">
        <w:r w:rsidRPr="00A01E78">
          <w:rPr>
            <w:rFonts w:ascii="宋体" w:eastAsia="宋体" w:hAnsi="宋体" w:cs="宋体" w:hint="eastAsia"/>
            <w:kern w:val="0"/>
            <w:sz w:val="24"/>
            <w:szCs w:val="24"/>
          </w:rPr>
          <w:t>zhangyw@lib.pku.edu.cn</w:t>
        </w:r>
      </w:hyperlink>
    </w:p>
    <w:p w:rsidR="00A01E78" w:rsidRPr="00A01E78" w:rsidRDefault="00A01E78" w:rsidP="00A01E78">
      <w:pPr>
        <w:widowControl/>
        <w:spacing w:line="450" w:lineRule="atLeast"/>
        <w:ind w:firstLine="48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实时咨询：登录北京大学论文授权提交系统后，您可以在MSN、QQ中任选一种方式，即时向图书馆员咨询学位论文提交的任何问题。在线咨询服务时间：周一至周五，上午 9:30-11:30，下午1:30-4:30。</w:t>
      </w:r>
    </w:p>
    <w:p w:rsidR="00A01E78" w:rsidRPr="00A01E78" w:rsidRDefault="00A01E78" w:rsidP="00A01E78">
      <w:pPr>
        <w:widowControl/>
        <w:spacing w:line="450" w:lineRule="atLeast"/>
        <w:ind w:firstLine="48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</w:p>
    <w:p w:rsidR="00A01E78" w:rsidRPr="00A01E78" w:rsidRDefault="00A01E78" w:rsidP="00A01E78">
      <w:pPr>
        <w:widowControl/>
        <w:spacing w:line="450" w:lineRule="atLeast"/>
        <w:jc w:val="right"/>
        <w:rPr>
          <w:rFonts w:ascii="Microsoft Yahei" w:eastAsia="宋体" w:hAnsi="Microsoft Yahei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</w:t>
      </w: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北京大学研究生院       北京大学图书馆</w:t>
      </w:r>
    </w:p>
    <w:p w:rsidR="00487313" w:rsidRDefault="00A01E78" w:rsidP="00A01E78">
      <w:pPr>
        <w:widowControl/>
        <w:spacing w:line="450" w:lineRule="atLeast"/>
        <w:jc w:val="right"/>
        <w:rPr>
          <w:rFonts w:hint="eastAsia"/>
        </w:rPr>
      </w:pPr>
      <w:r w:rsidRPr="00A01E7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  2015年5月29日</w:t>
      </w:r>
      <w:bookmarkStart w:id="0" w:name="_GoBack"/>
      <w:bookmarkEnd w:id="0"/>
    </w:p>
    <w:sectPr w:rsidR="004873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E3"/>
    <w:rsid w:val="003F25E3"/>
    <w:rsid w:val="00487313"/>
    <w:rsid w:val="00A0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85B48D-BA58-4B5F-BA47-A7008BB0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E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A01E78"/>
  </w:style>
  <w:style w:type="character" w:styleId="a4">
    <w:name w:val="Hyperlink"/>
    <w:basedOn w:val="a0"/>
    <w:uiPriority w:val="99"/>
    <w:semiHidden/>
    <w:unhideWhenUsed/>
    <w:rsid w:val="00A01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0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s.pku.edu.cn/wlfw/vpn.js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ts.pku.edu.cn/wlfw/vpn.jsp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ts.pku.edu.cn/wlfw/vpn.js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162.105.138.174/tasi/main.asp?lang=gb" TargetMode="External"/><Relationship Id="rId10" Type="http://schemas.openxmlformats.org/officeDocument/2006/relationships/hyperlink" Target="mailto:lidm@lib.pku.edu.cn" TargetMode="External"/><Relationship Id="rId4" Type="http://schemas.openxmlformats.org/officeDocument/2006/relationships/hyperlink" Target="mailto:%E5%B9%B6%E5%B0%86%E7%94%B5%E5%AD%90%E7%89%88%E8%A1%A8%E6%A0%BC%E5%9C%A8%E6%AF%95%E4%B8%9A%E7%94%9F%E7%A6%BB%E6%A0%A1%E5%89%8D%E5%8F%91%E9%80%81%E8%87%B3zhangyw@lib.pku.edu.cn" TargetMode="External"/><Relationship Id="rId9" Type="http://schemas.openxmlformats.org/officeDocument/2006/relationships/hyperlink" Target="http://162.105.138.174/tasi/doc/shouquanshengming040513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考古教务</dc:creator>
  <cp:keywords/>
  <dc:description/>
  <cp:lastModifiedBy>考古教务</cp:lastModifiedBy>
  <cp:revision>2</cp:revision>
  <dcterms:created xsi:type="dcterms:W3CDTF">2015-06-01T02:59:00Z</dcterms:created>
  <dcterms:modified xsi:type="dcterms:W3CDTF">2015-06-01T02:59:00Z</dcterms:modified>
</cp:coreProperties>
</file>